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A" w:rsidRPr="004C5335" w:rsidRDefault="00BF6CBA">
      <w:pPr>
        <w:rPr>
          <w:color w:val="3A3A3A"/>
        </w:rPr>
      </w:pPr>
    </w:p>
    <w:p w:rsidR="00BF6CBA" w:rsidRDefault="00BF6CBA"/>
    <w:p w:rsidR="00C3230A" w:rsidRDefault="00C3230A" w:rsidP="00C3230A">
      <w:pPr>
        <w:jc w:val="center"/>
        <w:outlineLvl w:val="0"/>
        <w:rPr>
          <w:b/>
          <w:shadow/>
          <w:sz w:val="36"/>
          <w:szCs w:val="36"/>
          <w:lang w:val="en-US"/>
        </w:rPr>
      </w:pPr>
    </w:p>
    <w:p w:rsidR="00C3230A" w:rsidRDefault="00C3230A" w:rsidP="00C3230A">
      <w:pPr>
        <w:jc w:val="center"/>
        <w:outlineLvl w:val="0"/>
        <w:rPr>
          <w:b/>
          <w:shadow/>
          <w:sz w:val="36"/>
          <w:szCs w:val="36"/>
          <w:lang w:val="en-US"/>
        </w:rPr>
      </w:pPr>
    </w:p>
    <w:p w:rsidR="00C3230A" w:rsidRPr="00E920EA" w:rsidRDefault="00BF6CBA" w:rsidP="00C3230A">
      <w:pPr>
        <w:jc w:val="center"/>
        <w:outlineLvl w:val="0"/>
        <w:rPr>
          <w:b/>
          <w:shadow/>
          <w:color w:val="5321A5"/>
          <w:sz w:val="36"/>
          <w:szCs w:val="36"/>
        </w:rPr>
      </w:pPr>
      <w:r w:rsidRPr="004D2470">
        <w:rPr>
          <w:b/>
          <w:shadow/>
          <w:color w:val="5321A5"/>
          <w:sz w:val="36"/>
          <w:szCs w:val="36"/>
        </w:rPr>
        <w:t>ПРЕЙСКУРАНТ ЦЕН НА УСЛУГИ</w:t>
      </w:r>
      <w:r w:rsidR="00C3230A" w:rsidRPr="004D2470">
        <w:rPr>
          <w:b/>
          <w:shadow/>
          <w:color w:val="5321A5"/>
          <w:sz w:val="36"/>
          <w:szCs w:val="36"/>
        </w:rPr>
        <w:t xml:space="preserve"> </w:t>
      </w:r>
      <w:r w:rsidR="00C3230A" w:rsidRPr="00E920EA">
        <w:rPr>
          <w:b/>
          <w:shadow/>
          <w:color w:val="5321A5"/>
          <w:sz w:val="36"/>
          <w:szCs w:val="36"/>
        </w:rPr>
        <w:t xml:space="preserve"> </w:t>
      </w:r>
    </w:p>
    <w:p w:rsidR="00C3230A" w:rsidRPr="004D2470" w:rsidRDefault="00C3230A" w:rsidP="00C3230A">
      <w:pPr>
        <w:jc w:val="center"/>
        <w:outlineLvl w:val="0"/>
        <w:rPr>
          <w:b/>
          <w:shadow/>
          <w:color w:val="5321A5"/>
          <w:sz w:val="36"/>
          <w:szCs w:val="36"/>
        </w:rPr>
      </w:pPr>
      <w:r w:rsidRPr="004D2470">
        <w:rPr>
          <w:b/>
          <w:shadow/>
          <w:color w:val="5321A5"/>
          <w:sz w:val="36"/>
          <w:szCs w:val="36"/>
        </w:rPr>
        <w:t>МАНИКЮРНЫЙ ЗАЛ</w:t>
      </w:r>
    </w:p>
    <w:p w:rsidR="00BF6CBA" w:rsidRDefault="00BF6CBA" w:rsidP="00BF6CBA">
      <w:pPr>
        <w:jc w:val="center"/>
        <w:outlineLvl w:val="0"/>
        <w:rPr>
          <w:b/>
          <w:shadow/>
          <w:sz w:val="36"/>
          <w:szCs w:val="36"/>
        </w:rPr>
      </w:pPr>
    </w:p>
    <w:p w:rsidR="00BF6CBA" w:rsidRPr="00C21DC7" w:rsidRDefault="00BF6CBA">
      <w:pPr>
        <w:rPr>
          <w:color w:val="990528"/>
        </w:rPr>
      </w:pPr>
    </w:p>
    <w:tbl>
      <w:tblPr>
        <w:tblpPr w:leftFromText="180" w:rightFromText="180" w:vertAnchor="page" w:horzAnchor="margin" w:tblpXSpec="center" w:tblpY="531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4"/>
        <w:gridCol w:w="3945"/>
        <w:gridCol w:w="2339"/>
      </w:tblGrid>
      <w:tr w:rsidR="00BF6CB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D35462" w:rsidRDefault="00BF6CBA" w:rsidP="005D77D9">
            <w:pPr>
              <w:jc w:val="center"/>
              <w:rPr>
                <w:b/>
              </w:rPr>
            </w:pPr>
            <w:r w:rsidRPr="00D35462">
              <w:rPr>
                <w:b/>
              </w:rPr>
              <w:t>Наименование услуг</w:t>
            </w:r>
          </w:p>
        </w:tc>
        <w:tc>
          <w:tcPr>
            <w:tcW w:w="2339" w:type="dxa"/>
            <w:vAlign w:val="center"/>
          </w:tcPr>
          <w:p w:rsidR="00BF6CBA" w:rsidRPr="00D35462" w:rsidRDefault="00BF6CBA" w:rsidP="005D77D9">
            <w:pPr>
              <w:jc w:val="center"/>
              <w:rPr>
                <w:b/>
              </w:rPr>
            </w:pPr>
            <w:r w:rsidRPr="00D35462">
              <w:rPr>
                <w:b/>
              </w:rPr>
              <w:t>Стоимость</w:t>
            </w:r>
          </w:p>
          <w:p w:rsidR="00BF6CBA" w:rsidRPr="00D35462" w:rsidRDefault="00BF6CBA" w:rsidP="005D77D9">
            <w:pPr>
              <w:jc w:val="center"/>
              <w:rPr>
                <w:b/>
              </w:rPr>
            </w:pPr>
            <w:r w:rsidRPr="00D35462">
              <w:rPr>
                <w:b/>
              </w:rPr>
              <w:t>услуги</w:t>
            </w:r>
          </w:p>
          <w:p w:rsidR="00BF6CBA" w:rsidRPr="00D35462" w:rsidRDefault="00BF6CBA" w:rsidP="005D77D9">
            <w:pPr>
              <w:jc w:val="center"/>
            </w:pPr>
            <w:r w:rsidRPr="00D35462">
              <w:t>(</w:t>
            </w:r>
            <w:proofErr w:type="spellStart"/>
            <w:r w:rsidRPr="00D35462">
              <w:t>руб</w:t>
            </w:r>
            <w:proofErr w:type="spellEnd"/>
            <w:r w:rsidRPr="00D35462">
              <w:t>)</w:t>
            </w:r>
          </w:p>
        </w:tc>
      </w:tr>
      <w:tr w:rsidR="00BF6CBA">
        <w:trPr>
          <w:trHeight w:val="340"/>
        </w:trPr>
        <w:tc>
          <w:tcPr>
            <w:tcW w:w="3184" w:type="dxa"/>
            <w:tcBorders>
              <w:right w:val="nil"/>
            </w:tcBorders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3A3A3A"/>
              </w:rPr>
            </w:pPr>
            <w:r w:rsidRPr="004C5335">
              <w:rPr>
                <w:color w:val="3A3A3A"/>
              </w:rPr>
              <w:t>Наращивание ногтей</w:t>
            </w:r>
          </w:p>
        </w:tc>
        <w:tc>
          <w:tcPr>
            <w:tcW w:w="3945" w:type="dxa"/>
            <w:tcBorders>
              <w:left w:val="nil"/>
            </w:tcBorders>
            <w:vAlign w:val="center"/>
          </w:tcPr>
          <w:p w:rsidR="00BF6CBA" w:rsidRPr="0000611A" w:rsidRDefault="00BF6CBA" w:rsidP="005D77D9">
            <w:pPr>
              <w:tabs>
                <w:tab w:val="left" w:pos="249"/>
                <w:tab w:val="left" w:pos="570"/>
              </w:tabs>
            </w:pPr>
          </w:p>
        </w:tc>
        <w:tc>
          <w:tcPr>
            <w:tcW w:w="2339" w:type="dxa"/>
            <w:vAlign w:val="center"/>
          </w:tcPr>
          <w:p w:rsidR="00BF6CBA" w:rsidRPr="00C21DC7" w:rsidRDefault="00E920EA" w:rsidP="005D77D9">
            <w:pPr>
              <w:ind w:left="360" w:hanging="360"/>
              <w:jc w:val="center"/>
              <w:rPr>
                <w:color w:val="990528"/>
              </w:rPr>
            </w:pPr>
            <w:r>
              <w:rPr>
                <w:color w:val="990528"/>
              </w:rPr>
              <w:t>1200-1500</w:t>
            </w:r>
          </w:p>
        </w:tc>
      </w:tr>
      <w:tr w:rsidR="00BF6CBA" w:rsidRPr="0000611A">
        <w:trPr>
          <w:trHeight w:val="340"/>
        </w:trPr>
        <w:tc>
          <w:tcPr>
            <w:tcW w:w="3184" w:type="dxa"/>
            <w:tcBorders>
              <w:right w:val="nil"/>
            </w:tcBorders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rPr>
                <w:color w:val="3A3A3A"/>
              </w:rPr>
            </w:pPr>
            <w:r w:rsidRPr="004C5335">
              <w:rPr>
                <w:color w:val="3A3A3A"/>
              </w:rPr>
              <w:t>Коррекция ногтей</w:t>
            </w:r>
            <w:r w:rsidR="00E920EA">
              <w:rPr>
                <w:color w:val="3A3A3A"/>
              </w:rPr>
              <w:t xml:space="preserve"> (пол</w:t>
            </w:r>
            <w:r w:rsidR="00E920EA">
              <w:rPr>
                <w:color w:val="3A3A3A"/>
              </w:rPr>
              <w:t>о</w:t>
            </w:r>
            <w:r w:rsidR="00E920EA">
              <w:rPr>
                <w:color w:val="3A3A3A"/>
              </w:rPr>
              <w:t>вина стоимости наращ</w:t>
            </w:r>
            <w:r w:rsidR="00E920EA">
              <w:rPr>
                <w:color w:val="3A3A3A"/>
              </w:rPr>
              <w:t>и</w:t>
            </w:r>
            <w:r w:rsidR="00E920EA">
              <w:rPr>
                <w:color w:val="3A3A3A"/>
              </w:rPr>
              <w:t>вания ногтей.)</w:t>
            </w:r>
          </w:p>
        </w:tc>
        <w:tc>
          <w:tcPr>
            <w:tcW w:w="3945" w:type="dxa"/>
            <w:tcBorders>
              <w:left w:val="nil"/>
            </w:tcBorders>
            <w:vAlign w:val="center"/>
          </w:tcPr>
          <w:p w:rsidR="00BF6CBA" w:rsidRPr="0000611A" w:rsidRDefault="00BF6CBA" w:rsidP="005D77D9">
            <w:pPr>
              <w:tabs>
                <w:tab w:val="left" w:pos="249"/>
                <w:tab w:val="left" w:pos="570"/>
              </w:tabs>
            </w:pPr>
          </w:p>
        </w:tc>
        <w:tc>
          <w:tcPr>
            <w:tcW w:w="2339" w:type="dxa"/>
            <w:vAlign w:val="center"/>
          </w:tcPr>
          <w:p w:rsidR="00BF6CBA" w:rsidRPr="00E920EA" w:rsidRDefault="00E920EA" w:rsidP="005D77D9">
            <w:pPr>
              <w:ind w:left="360" w:hanging="360"/>
              <w:jc w:val="center"/>
              <w:rPr>
                <w:color w:val="990528"/>
              </w:rPr>
            </w:pPr>
            <w:r>
              <w:rPr>
                <w:color w:val="990528"/>
              </w:rPr>
              <w:t>600-750</w:t>
            </w:r>
          </w:p>
        </w:tc>
      </w:tr>
      <w:tr w:rsidR="00BF6CB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left" w:pos="249"/>
                <w:tab w:val="num" w:pos="360"/>
              </w:tabs>
              <w:ind w:hanging="720"/>
              <w:rPr>
                <w:color w:val="3A3A3A"/>
              </w:rPr>
            </w:pPr>
            <w:r w:rsidRPr="004C5335">
              <w:rPr>
                <w:color w:val="3A3A3A"/>
              </w:rPr>
              <w:t>Снятие искусственных ногтей</w:t>
            </w:r>
            <w:r w:rsidR="005F4B56">
              <w:rPr>
                <w:color w:val="3A3A3A"/>
              </w:rPr>
              <w:t xml:space="preserve"> (жидкость</w:t>
            </w:r>
            <w:r w:rsidR="00AA5FE9">
              <w:rPr>
                <w:color w:val="3A3A3A"/>
              </w:rPr>
              <w:t xml:space="preserve"> для акрила)</w:t>
            </w:r>
          </w:p>
        </w:tc>
        <w:tc>
          <w:tcPr>
            <w:tcW w:w="2339" w:type="dxa"/>
            <w:vAlign w:val="center"/>
          </w:tcPr>
          <w:p w:rsidR="00BF6CBA" w:rsidRPr="00C21DC7" w:rsidRDefault="00AA5FE9" w:rsidP="005D77D9">
            <w:pPr>
              <w:ind w:left="360" w:hanging="360"/>
              <w:jc w:val="center"/>
              <w:rPr>
                <w:color w:val="990528"/>
              </w:rPr>
            </w:pPr>
            <w:r>
              <w:rPr>
                <w:color w:val="990528"/>
              </w:rPr>
              <w:t>200-300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left" w:pos="249"/>
                <w:tab w:val="num" w:pos="360"/>
                <w:tab w:val="left" w:pos="570"/>
              </w:tabs>
              <w:ind w:hanging="720"/>
              <w:rPr>
                <w:color w:val="3A3A3A"/>
              </w:rPr>
            </w:pPr>
            <w:r w:rsidRPr="004C5335">
              <w:rPr>
                <w:color w:val="3A3A3A"/>
              </w:rPr>
              <w:t>Коррекция одного ногтя</w:t>
            </w:r>
          </w:p>
        </w:tc>
        <w:tc>
          <w:tcPr>
            <w:tcW w:w="2339" w:type="dxa"/>
            <w:vAlign w:val="center"/>
          </w:tcPr>
          <w:p w:rsidR="00BF6CBA" w:rsidRPr="005F4B56" w:rsidRDefault="00E920EA" w:rsidP="005D77D9">
            <w:pPr>
              <w:ind w:left="360" w:hanging="360"/>
              <w:jc w:val="center"/>
              <w:rPr>
                <w:color w:val="990528"/>
              </w:rPr>
            </w:pPr>
            <w:r>
              <w:rPr>
                <w:color w:val="990528"/>
              </w:rPr>
              <w:t>100-00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E920EA" w:rsidRDefault="00E920EA" w:rsidP="00E920EA">
            <w:pPr>
              <w:rPr>
                <w:color w:val="3A3A3A"/>
              </w:rPr>
            </w:pPr>
            <w:proofErr w:type="gramStart"/>
            <w:r>
              <w:rPr>
                <w:color w:val="3A3A3A"/>
              </w:rPr>
              <w:t xml:space="preserve">5.Покрытие ногтей </w:t>
            </w:r>
            <w:proofErr w:type="spellStart"/>
            <w:r>
              <w:rPr>
                <w:color w:val="3A3A3A"/>
              </w:rPr>
              <w:t>гель-лаком</w:t>
            </w:r>
            <w:proofErr w:type="spellEnd"/>
            <w:r>
              <w:rPr>
                <w:color w:val="3A3A3A"/>
              </w:rPr>
              <w:t xml:space="preserve"> «</w:t>
            </w:r>
            <w:r>
              <w:rPr>
                <w:color w:val="3A3A3A"/>
                <w:lang w:val="en-US"/>
              </w:rPr>
              <w:t>Shellac</w:t>
            </w:r>
            <w:r>
              <w:rPr>
                <w:color w:val="3A3A3A"/>
              </w:rPr>
              <w:t>» в</w:t>
            </w:r>
            <w:r w:rsidR="00AA5FE9">
              <w:rPr>
                <w:color w:val="3A3A3A"/>
              </w:rPr>
              <w:t xml:space="preserve"> </w:t>
            </w:r>
            <w:r>
              <w:rPr>
                <w:color w:val="3A3A3A"/>
              </w:rPr>
              <w:t>зависимости от длинны ногтей.</w:t>
            </w:r>
            <w:proofErr w:type="gramEnd"/>
          </w:p>
        </w:tc>
        <w:tc>
          <w:tcPr>
            <w:tcW w:w="2339" w:type="dxa"/>
            <w:vAlign w:val="center"/>
          </w:tcPr>
          <w:p w:rsidR="00BF6CBA" w:rsidRPr="005F4B56" w:rsidRDefault="001143B3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500-6</w:t>
            </w:r>
            <w:r w:rsidR="00E920EA">
              <w:rPr>
                <w:color w:val="990528"/>
              </w:rPr>
              <w:t>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AA5FE9" w:rsidRDefault="00AA5FE9" w:rsidP="00AA5FE9">
            <w:pPr>
              <w:rPr>
                <w:color w:val="3A3A3A"/>
              </w:rPr>
            </w:pPr>
            <w:proofErr w:type="gramStart"/>
            <w:r>
              <w:rPr>
                <w:color w:val="3A3A3A"/>
              </w:rPr>
              <w:t>6.Снятие покрытия гель-лака «</w:t>
            </w:r>
            <w:proofErr w:type="spellStart"/>
            <w:r>
              <w:rPr>
                <w:color w:val="3A3A3A"/>
                <w:lang w:val="en-US"/>
              </w:rPr>
              <w:t>Shellak</w:t>
            </w:r>
            <w:proofErr w:type="spellEnd"/>
            <w:r>
              <w:rPr>
                <w:color w:val="3A3A3A"/>
              </w:rPr>
              <w:t>» в зависимости от длинны ногтей.</w:t>
            </w:r>
            <w:proofErr w:type="gramEnd"/>
          </w:p>
        </w:tc>
        <w:tc>
          <w:tcPr>
            <w:tcW w:w="2339" w:type="dxa"/>
            <w:vAlign w:val="center"/>
          </w:tcPr>
          <w:p w:rsidR="00BF6CBA" w:rsidRPr="005F4B56" w:rsidRDefault="00AA5FE9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200-300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4C5335" w:rsidRDefault="00BF13A2" w:rsidP="00BF13A2">
            <w:pPr>
              <w:rPr>
                <w:color w:val="3A3A3A"/>
              </w:rPr>
            </w:pPr>
            <w:r>
              <w:rPr>
                <w:color w:val="3A3A3A"/>
              </w:rPr>
              <w:t>7.</w:t>
            </w:r>
            <w:r w:rsidR="00BF6CBA" w:rsidRPr="004C5335">
              <w:rPr>
                <w:color w:val="3A3A3A"/>
              </w:rPr>
              <w:t xml:space="preserve">Нейл – </w:t>
            </w:r>
            <w:proofErr w:type="spellStart"/>
            <w:proofErr w:type="gramStart"/>
            <w:r w:rsidR="00BF6CBA" w:rsidRPr="004C5335">
              <w:rPr>
                <w:color w:val="3A3A3A"/>
              </w:rPr>
              <w:t>Арт</w:t>
            </w:r>
            <w:proofErr w:type="spellEnd"/>
            <w:proofErr w:type="gramEnd"/>
            <w:r w:rsidR="00BF6CBA" w:rsidRPr="004C5335">
              <w:rPr>
                <w:color w:val="3A3A3A"/>
              </w:rPr>
              <w:t xml:space="preserve"> (переводки) (за 1 ед.)</w:t>
            </w:r>
            <w:r>
              <w:rPr>
                <w:color w:val="3A3A3A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BF6CBA" w:rsidRPr="005F4B56" w:rsidRDefault="00BF13A2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30-00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3A3A3A"/>
              </w:rPr>
            </w:pPr>
            <w:r w:rsidRPr="004C5335">
              <w:rPr>
                <w:color w:val="3A3A3A"/>
              </w:rPr>
              <w:t>Дизайн ногтей красками (за 1 ед.)</w:t>
            </w:r>
            <w:r w:rsidR="005F4B56">
              <w:rPr>
                <w:color w:val="3A3A3A"/>
              </w:rPr>
              <w:t xml:space="preserve"> </w:t>
            </w:r>
            <w:proofErr w:type="gramStart"/>
            <w:r w:rsidR="005F4B56">
              <w:rPr>
                <w:color w:val="3A3A3A"/>
              </w:rPr>
              <w:t>акриловые</w:t>
            </w:r>
            <w:proofErr w:type="gramEnd"/>
          </w:p>
        </w:tc>
        <w:tc>
          <w:tcPr>
            <w:tcW w:w="2339" w:type="dxa"/>
            <w:vAlign w:val="center"/>
          </w:tcPr>
          <w:p w:rsidR="00BF6CBA" w:rsidRPr="00C21DC7" w:rsidRDefault="00BF13A2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30-00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3A3A3A"/>
              </w:rPr>
            </w:pPr>
            <w:r w:rsidRPr="004C5335">
              <w:rPr>
                <w:color w:val="3A3A3A"/>
              </w:rPr>
              <w:t>Стразы (за 1 шт.)</w:t>
            </w:r>
          </w:p>
        </w:tc>
        <w:tc>
          <w:tcPr>
            <w:tcW w:w="2339" w:type="dxa"/>
            <w:vAlign w:val="center"/>
          </w:tcPr>
          <w:p w:rsidR="00BF6CBA" w:rsidRPr="00C21DC7" w:rsidRDefault="005F4B56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20</w:t>
            </w:r>
            <w:r w:rsidR="00BF13A2">
              <w:rPr>
                <w:color w:val="990528"/>
              </w:rPr>
              <w:t>-00</w:t>
            </w:r>
          </w:p>
        </w:tc>
      </w:tr>
      <w:tr w:rsidR="00BF6CBA" w:rsidRPr="0000611A">
        <w:trPr>
          <w:trHeight w:val="340"/>
        </w:trPr>
        <w:tc>
          <w:tcPr>
            <w:tcW w:w="7129" w:type="dxa"/>
            <w:gridSpan w:val="2"/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3A3A3A"/>
              </w:rPr>
            </w:pPr>
            <w:r w:rsidRPr="004C5335">
              <w:rPr>
                <w:color w:val="3A3A3A"/>
              </w:rPr>
              <w:t>Дизайн ногтей с использованием фольги (за 1 ед.)</w:t>
            </w:r>
          </w:p>
        </w:tc>
        <w:tc>
          <w:tcPr>
            <w:tcW w:w="2339" w:type="dxa"/>
            <w:vAlign w:val="center"/>
          </w:tcPr>
          <w:p w:rsidR="00BF6CBA" w:rsidRPr="00C21DC7" w:rsidRDefault="005F4B56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30</w:t>
            </w:r>
            <w:r w:rsidR="00BF13A2">
              <w:rPr>
                <w:color w:val="990528"/>
              </w:rPr>
              <w:t>-00</w:t>
            </w:r>
          </w:p>
        </w:tc>
      </w:tr>
      <w:tr w:rsidR="00BF6CBA" w:rsidRPr="0000611A">
        <w:trPr>
          <w:trHeight w:val="300"/>
        </w:trPr>
        <w:tc>
          <w:tcPr>
            <w:tcW w:w="7129" w:type="dxa"/>
            <w:gridSpan w:val="2"/>
            <w:vAlign w:val="center"/>
          </w:tcPr>
          <w:p w:rsidR="00BF6CBA" w:rsidRPr="004C5335" w:rsidRDefault="00BF6CBA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3A3A3A"/>
              </w:rPr>
            </w:pPr>
            <w:r w:rsidRPr="004C5335">
              <w:rPr>
                <w:color w:val="3A3A3A"/>
              </w:rPr>
              <w:t>Пудра (</w:t>
            </w:r>
            <w:proofErr w:type="spellStart"/>
            <w:r w:rsidRPr="004C5335">
              <w:rPr>
                <w:color w:val="3A3A3A"/>
              </w:rPr>
              <w:t>глитер</w:t>
            </w:r>
            <w:proofErr w:type="spellEnd"/>
            <w:r w:rsidRPr="004C5335">
              <w:rPr>
                <w:color w:val="3A3A3A"/>
              </w:rPr>
              <w:t>) (за 1 ед.)</w:t>
            </w:r>
          </w:p>
        </w:tc>
        <w:tc>
          <w:tcPr>
            <w:tcW w:w="2339" w:type="dxa"/>
            <w:vAlign w:val="center"/>
          </w:tcPr>
          <w:p w:rsidR="00BF6CBA" w:rsidRPr="00C21DC7" w:rsidRDefault="005F4B56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20</w:t>
            </w:r>
            <w:r w:rsidR="00BF13A2">
              <w:rPr>
                <w:color w:val="990528"/>
              </w:rPr>
              <w:t>-00</w:t>
            </w:r>
          </w:p>
        </w:tc>
      </w:tr>
      <w:tr w:rsidR="005D77D9" w:rsidRPr="0000611A">
        <w:trPr>
          <w:trHeight w:val="350"/>
        </w:trPr>
        <w:tc>
          <w:tcPr>
            <w:tcW w:w="7129" w:type="dxa"/>
            <w:gridSpan w:val="2"/>
            <w:tcBorders>
              <w:bottom w:val="single" w:sz="4" w:space="0" w:color="auto"/>
            </w:tcBorders>
            <w:vAlign w:val="center"/>
          </w:tcPr>
          <w:p w:rsidR="005D77D9" w:rsidRPr="004C5335" w:rsidRDefault="005D77D9" w:rsidP="005D77D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hanging="720"/>
              <w:rPr>
                <w:color w:val="3A3A3A"/>
              </w:rPr>
            </w:pPr>
            <w:r>
              <w:rPr>
                <w:color w:val="3A3A3A"/>
              </w:rPr>
              <w:t>Спиливание искусственного покрытия (гель, акрил)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5D77D9" w:rsidRPr="005F4B56" w:rsidRDefault="005F4B56" w:rsidP="005D77D9">
            <w:pPr>
              <w:ind w:left="720" w:hanging="720"/>
              <w:jc w:val="center"/>
              <w:rPr>
                <w:color w:val="990528"/>
              </w:rPr>
            </w:pPr>
            <w:r>
              <w:rPr>
                <w:color w:val="990528"/>
              </w:rPr>
              <w:t>400</w:t>
            </w:r>
            <w:r w:rsidR="00AA5FE9">
              <w:rPr>
                <w:color w:val="990528"/>
              </w:rPr>
              <w:t>-00</w:t>
            </w:r>
          </w:p>
        </w:tc>
      </w:tr>
    </w:tbl>
    <w:p w:rsidR="00C3230A" w:rsidRPr="005D77D9" w:rsidRDefault="00C3230A" w:rsidP="00BF6CBA">
      <w:pPr>
        <w:jc w:val="center"/>
        <w:rPr>
          <w:b/>
          <w:sz w:val="20"/>
          <w:szCs w:val="20"/>
        </w:rPr>
      </w:pPr>
    </w:p>
    <w:p w:rsidR="00BF6CBA" w:rsidRPr="004D2470" w:rsidRDefault="005D77D9" w:rsidP="00C3230A">
      <w:pPr>
        <w:rPr>
          <w:b/>
          <w:shadow/>
          <w:color w:val="5321A5"/>
          <w:sz w:val="36"/>
          <w:szCs w:val="36"/>
        </w:rPr>
      </w:pPr>
      <w:r>
        <w:rPr>
          <w:b/>
          <w:color w:val="5321A5"/>
          <w:sz w:val="20"/>
          <w:szCs w:val="20"/>
        </w:rPr>
        <w:t xml:space="preserve">                                               </w:t>
      </w:r>
      <w:r w:rsidR="00C3230A" w:rsidRPr="004D2470">
        <w:rPr>
          <w:b/>
          <w:color w:val="5321A5"/>
          <w:sz w:val="20"/>
          <w:szCs w:val="20"/>
        </w:rPr>
        <w:t xml:space="preserve">  </w:t>
      </w:r>
      <w:r w:rsidR="00BF6CBA" w:rsidRPr="004D2470">
        <w:rPr>
          <w:b/>
          <w:color w:val="5321A5"/>
          <w:sz w:val="20"/>
          <w:szCs w:val="20"/>
        </w:rPr>
        <w:t>Правила обслуживания  клиентов в нашем салоне:</w:t>
      </w:r>
    </w:p>
    <w:p w:rsidR="00BF6CBA" w:rsidRPr="004D2470" w:rsidRDefault="00BF6CBA" w:rsidP="00BF6CBA">
      <w:pPr>
        <w:rPr>
          <w:color w:val="5321A5"/>
          <w:sz w:val="20"/>
          <w:szCs w:val="20"/>
        </w:rPr>
      </w:pPr>
      <w:r w:rsidRPr="004D2470">
        <w:rPr>
          <w:color w:val="5321A5"/>
          <w:sz w:val="20"/>
          <w:szCs w:val="20"/>
        </w:rPr>
        <w:t xml:space="preserve">      1. Окончательную стоимость услуги определяет специалист в зависимости от сложности работы.</w:t>
      </w:r>
    </w:p>
    <w:p w:rsidR="00BF6CBA" w:rsidRPr="004D2470" w:rsidRDefault="00BF6CBA" w:rsidP="00BF6CBA">
      <w:pPr>
        <w:rPr>
          <w:color w:val="5321A5"/>
          <w:sz w:val="20"/>
          <w:szCs w:val="20"/>
        </w:rPr>
      </w:pPr>
      <w:r w:rsidRPr="004D2470">
        <w:rPr>
          <w:color w:val="5321A5"/>
          <w:sz w:val="20"/>
          <w:szCs w:val="20"/>
        </w:rPr>
        <w:t xml:space="preserve">      2. При опоздании клиента более чем на 10 мин., Администратор имеет право отказать в предоставлении услуги.</w:t>
      </w:r>
    </w:p>
    <w:p w:rsidR="00BF6CBA" w:rsidRPr="004D2470" w:rsidRDefault="00BF6CBA" w:rsidP="00BF6CBA">
      <w:pPr>
        <w:rPr>
          <w:color w:val="5321A5"/>
          <w:sz w:val="20"/>
          <w:szCs w:val="20"/>
        </w:rPr>
      </w:pPr>
      <w:r w:rsidRPr="004D2470">
        <w:rPr>
          <w:color w:val="5321A5"/>
          <w:sz w:val="20"/>
          <w:szCs w:val="20"/>
        </w:rPr>
        <w:t xml:space="preserve">      3. При определённых условиях, Администратор имеет право потребовать залоговую стоимость услуги</w:t>
      </w:r>
    </w:p>
    <w:p w:rsidR="00BF6CBA" w:rsidRPr="004D2470" w:rsidRDefault="00BF6CBA" w:rsidP="00BF6CBA">
      <w:pPr>
        <w:rPr>
          <w:b/>
          <w:color w:val="5321A5"/>
        </w:rPr>
      </w:pPr>
      <w:r w:rsidRPr="004D2470">
        <w:rPr>
          <w:color w:val="5321A5"/>
          <w:sz w:val="20"/>
          <w:szCs w:val="20"/>
        </w:rPr>
        <w:t xml:space="preserve">      (праздничные дни).</w:t>
      </w:r>
      <w:r w:rsidRPr="004D2470">
        <w:rPr>
          <w:color w:val="5321A5"/>
        </w:rPr>
        <w:t xml:space="preserve">   </w:t>
      </w:r>
    </w:p>
    <w:p w:rsidR="005F59ED" w:rsidRDefault="005F59ED"/>
    <w:sectPr w:rsidR="005F59ED" w:rsidSect="00C746A6">
      <w:pgSz w:w="11907" w:h="16840" w:code="9"/>
      <w:pgMar w:top="2268" w:right="851" w:bottom="851" w:left="567" w:header="720" w:footer="720" w:gutter="284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97" w:rsidRDefault="00850E97">
      <w:r>
        <w:separator/>
      </w:r>
    </w:p>
  </w:endnote>
  <w:endnote w:type="continuationSeparator" w:id="0">
    <w:p w:rsidR="00850E97" w:rsidRDefault="00850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97" w:rsidRDefault="00850E97">
      <w:r>
        <w:separator/>
      </w:r>
    </w:p>
  </w:footnote>
  <w:footnote w:type="continuationSeparator" w:id="0">
    <w:p w:rsidR="00850E97" w:rsidRDefault="00850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0424"/>
    <w:multiLevelType w:val="hybridMultilevel"/>
    <w:tmpl w:val="354AD8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3EA1D85"/>
    <w:multiLevelType w:val="hybridMultilevel"/>
    <w:tmpl w:val="4DF04668"/>
    <w:lvl w:ilvl="0" w:tplc="2AF6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hadow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67B43"/>
    <w:multiLevelType w:val="hybridMultilevel"/>
    <w:tmpl w:val="1B9C9498"/>
    <w:lvl w:ilvl="0" w:tplc="2AF68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hadow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hadow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8640B"/>
    <w:multiLevelType w:val="hybridMultilevel"/>
    <w:tmpl w:val="418CF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attachedTemplate r:id="rId1"/>
  <w:stylePaneFormatFilter w:val="3F01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AA5FE9"/>
    <w:rsid w:val="000037A2"/>
    <w:rsid w:val="00092BE8"/>
    <w:rsid w:val="001143B3"/>
    <w:rsid w:val="002C0019"/>
    <w:rsid w:val="003571A8"/>
    <w:rsid w:val="00380D94"/>
    <w:rsid w:val="003D6237"/>
    <w:rsid w:val="00415A28"/>
    <w:rsid w:val="00456B04"/>
    <w:rsid w:val="00490237"/>
    <w:rsid w:val="004C5335"/>
    <w:rsid w:val="004D2470"/>
    <w:rsid w:val="0057141E"/>
    <w:rsid w:val="005C7931"/>
    <w:rsid w:val="005D77D9"/>
    <w:rsid w:val="005F4B56"/>
    <w:rsid w:val="005F59ED"/>
    <w:rsid w:val="00841708"/>
    <w:rsid w:val="00850E97"/>
    <w:rsid w:val="00902F26"/>
    <w:rsid w:val="00A764FE"/>
    <w:rsid w:val="00AA5FE9"/>
    <w:rsid w:val="00B93A1E"/>
    <w:rsid w:val="00BD39E7"/>
    <w:rsid w:val="00BF13A2"/>
    <w:rsid w:val="00BF6CBA"/>
    <w:rsid w:val="00C21DC7"/>
    <w:rsid w:val="00C3230A"/>
    <w:rsid w:val="00C746A6"/>
    <w:rsid w:val="00CC5E63"/>
    <w:rsid w:val="00CE6A7D"/>
    <w:rsid w:val="00CF07FB"/>
    <w:rsid w:val="00E84410"/>
    <w:rsid w:val="00E920EA"/>
    <w:rsid w:val="00E94E22"/>
    <w:rsid w:val="00EB46BE"/>
    <w:rsid w:val="00FC33E1"/>
    <w:rsid w:val="00FE0F1C"/>
    <w:rsid w:val="00FE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CBA"/>
    <w:rPr>
      <w:sz w:val="24"/>
      <w:szCs w:val="24"/>
    </w:rPr>
  </w:style>
  <w:style w:type="paragraph" w:styleId="1">
    <w:name w:val="heading 1"/>
    <w:basedOn w:val="a"/>
    <w:next w:val="a"/>
    <w:qFormat/>
    <w:rsid w:val="00E84410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E84410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E84410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E84410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4410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E84410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E84410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sid w:val="00E8441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E84410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E84410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E84410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E84410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E84410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E84410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E84410"/>
    <w:pPr>
      <w:shd w:val="clear" w:color="auto" w:fill="000080"/>
    </w:pPr>
  </w:style>
  <w:style w:type="paragraph" w:customStyle="1" w:styleId="aa">
    <w:name w:val="Формула"/>
    <w:basedOn w:val="a7"/>
    <w:rsid w:val="00E84410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E84410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E84410"/>
    <w:pPr>
      <w:suppressAutoHyphens/>
    </w:pPr>
    <w:rPr>
      <w:noProof/>
    </w:rPr>
  </w:style>
  <w:style w:type="paragraph" w:styleId="ad">
    <w:name w:val="annotation text"/>
    <w:basedOn w:val="a"/>
    <w:semiHidden/>
    <w:rsid w:val="00E84410"/>
    <w:rPr>
      <w:rFonts w:ascii="Journal" w:hAnsi="Journal"/>
    </w:rPr>
  </w:style>
  <w:style w:type="paragraph" w:styleId="ae">
    <w:name w:val="List Paragraph"/>
    <w:basedOn w:val="a"/>
    <w:uiPriority w:val="34"/>
    <w:qFormat/>
    <w:rsid w:val="00E9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72;&#1089;&#1086;&#1090;&#1072;1\Desktop\&#1087;&#1088;&#1072;&#1081;&#1089;%20&#1083;&#1080;&#1089;&#1090;%205.07.12\&#1050;&#1088;&#1072;&#1089;&#1086;&#1090;&#1072;%20&#1087;&#1088;&#1072;&#1081;&#1089;%202010\&#1052;&#1072;&#1085;&#1080;&#1082;&#1102;&#1088;&#1085;&#1099;&#1081;%20&#1079;&#1072;&#1083;-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Маникюрный зал-1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ПРЕЙСКУРАНТ ЦЕН НА УСЛУГИ</vt:lpstr>
      <vt:lpstr/>
      <vt:lpstr/>
      <vt:lpstr>ПРЕЙСКУРАНТ ЦЕН НА УСЛУГИ  </vt:lpstr>
      <vt:lpstr>МАНИКЮРНЫЙ ЗАЛ</vt:lpstr>
      <vt:lpstr/>
    </vt:vector>
  </TitlesOfParts>
  <Company>HomE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УСЛУГИ</dc:title>
  <dc:creator>Красота1</dc:creator>
  <cp:lastModifiedBy>Красота1</cp:lastModifiedBy>
  <cp:revision>4</cp:revision>
  <cp:lastPrinted>2013-05-27T09:43:00Z</cp:lastPrinted>
  <dcterms:created xsi:type="dcterms:W3CDTF">2013-05-27T09:09:00Z</dcterms:created>
  <dcterms:modified xsi:type="dcterms:W3CDTF">2014-06-10T04:07:00Z</dcterms:modified>
</cp:coreProperties>
</file>